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250" w:rsidRDefault="00871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5400040</wp:posOffset>
            </wp:positionH>
            <wp:positionV relativeFrom="page">
              <wp:posOffset>0</wp:posOffset>
            </wp:positionV>
            <wp:extent cx="3615055" cy="25209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837250" w:rsidRDefault="00837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250" w:rsidRDefault="00871C09">
      <w:pPr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публичных консультаций по проекту муниципального нормативного правового акта «Об утверждении Правил благоустройства территории города Бердска»</w:t>
      </w:r>
    </w:p>
    <w:p w:rsidR="00837250" w:rsidRDefault="00871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Пожалуйста, заполните и направьте данный бланк по электронной почте на адрес </w:t>
      </w:r>
      <w:hyperlink r:id="rId6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mky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yzkh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не позднее 22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.01.2025. Ра</w:t>
      </w:r>
      <w:r>
        <w:rPr>
          <w:rFonts w:ascii="Times New Roman" w:hAnsi="Times New Roman" w:cs="Times New Roman"/>
          <w:sz w:val="28"/>
          <w:szCs w:val="28"/>
        </w:rPr>
        <w:t>зработчик проекта акта не будет иметь возможности проанализировать позиции, направленные ему после указанного срока.</w:t>
      </w:r>
    </w:p>
    <w:p w:rsidR="00837250" w:rsidRDefault="00837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250" w:rsidRDefault="00871C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акта</w:t>
      </w:r>
    </w:p>
    <w:tbl>
      <w:tblPr>
        <w:tblStyle w:val="ad"/>
        <w:tblW w:w="9403" w:type="dxa"/>
        <w:tblLayout w:type="fixed"/>
        <w:tblLook w:val="04A0" w:firstRow="1" w:lastRow="0" w:firstColumn="1" w:lastColumn="0" w:noHBand="0" w:noVBand="1"/>
      </w:tblPr>
      <w:tblGrid>
        <w:gridCol w:w="4644"/>
        <w:gridCol w:w="4759"/>
      </w:tblGrid>
      <w:tr w:rsidR="00837250">
        <w:tc>
          <w:tcPr>
            <w:tcW w:w="4644" w:type="dxa"/>
          </w:tcPr>
          <w:p w:rsidR="00837250" w:rsidRDefault="00871C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Сфера государственного ре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гулирования</w:t>
            </w:r>
          </w:p>
        </w:tc>
        <w:tc>
          <w:tcPr>
            <w:tcW w:w="4758" w:type="dxa"/>
          </w:tcPr>
          <w:p w:rsidR="00837250" w:rsidRDefault="00871C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Модернизация систем коммунальной инфраструктуры</w:t>
            </w:r>
          </w:p>
        </w:tc>
      </w:tr>
      <w:tr w:rsidR="00837250">
        <w:tc>
          <w:tcPr>
            <w:tcW w:w="4644" w:type="dxa"/>
          </w:tcPr>
          <w:p w:rsidR="00837250" w:rsidRDefault="00871C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 и наименование</w:t>
            </w:r>
          </w:p>
        </w:tc>
        <w:tc>
          <w:tcPr>
            <w:tcW w:w="4758" w:type="dxa"/>
          </w:tcPr>
          <w:p w:rsidR="00837250" w:rsidRDefault="00871C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 решения Совета депутатов города Бердска «Об утверждении Правил благоустройства территории города Бердска»</w:t>
            </w:r>
          </w:p>
        </w:tc>
      </w:tr>
      <w:tr w:rsidR="00837250">
        <w:tc>
          <w:tcPr>
            <w:tcW w:w="4644" w:type="dxa"/>
          </w:tcPr>
          <w:p w:rsidR="00837250" w:rsidRDefault="00871C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</w:t>
            </w:r>
          </w:p>
        </w:tc>
        <w:tc>
          <w:tcPr>
            <w:tcW w:w="4758" w:type="dxa"/>
          </w:tcPr>
          <w:p w:rsidR="00837250" w:rsidRDefault="00871C09">
            <w:pPr>
              <w:widowControl w:val="0"/>
              <w:spacing w:after="0"/>
              <w:ind w:left="3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МКУ «УЖКХ»</w:t>
            </w:r>
          </w:p>
        </w:tc>
      </w:tr>
      <w:tr w:rsidR="00837250">
        <w:tc>
          <w:tcPr>
            <w:tcW w:w="4644" w:type="dxa"/>
          </w:tcPr>
          <w:p w:rsidR="00837250" w:rsidRDefault="00871C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Адрес в ГИС Новосибирской области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«Электронная демократия Новосибирской области»</w:t>
            </w:r>
          </w:p>
        </w:tc>
        <w:tc>
          <w:tcPr>
            <w:tcW w:w="4758" w:type="dxa"/>
          </w:tcPr>
          <w:p w:rsidR="00837250" w:rsidRDefault="00871C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https://dem.nso.ru/npa/bills/25267</w:t>
            </w:r>
          </w:p>
          <w:p w:rsidR="00837250" w:rsidRDefault="008372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250" w:rsidRDefault="00837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250" w:rsidRDefault="00871C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</w:t>
      </w:r>
    </w:p>
    <w:p w:rsidR="00837250" w:rsidRDefault="00837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345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837250">
        <w:tc>
          <w:tcPr>
            <w:tcW w:w="4672" w:type="dxa"/>
          </w:tcPr>
          <w:p w:rsidR="00837250" w:rsidRDefault="008372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250" w:rsidRDefault="00871C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672" w:type="dxa"/>
          </w:tcPr>
          <w:p w:rsidR="00837250" w:rsidRDefault="008372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50">
        <w:tc>
          <w:tcPr>
            <w:tcW w:w="4672" w:type="dxa"/>
          </w:tcPr>
          <w:p w:rsidR="00837250" w:rsidRDefault="008372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250" w:rsidRDefault="00871C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Сфера деятельности</w:t>
            </w:r>
          </w:p>
        </w:tc>
        <w:tc>
          <w:tcPr>
            <w:tcW w:w="4672" w:type="dxa"/>
          </w:tcPr>
          <w:p w:rsidR="00837250" w:rsidRDefault="008372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50">
        <w:tc>
          <w:tcPr>
            <w:tcW w:w="4672" w:type="dxa"/>
          </w:tcPr>
          <w:p w:rsidR="00837250" w:rsidRDefault="008372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250" w:rsidRDefault="00871C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Ф.И.О. контактного лица</w:t>
            </w:r>
          </w:p>
        </w:tc>
        <w:tc>
          <w:tcPr>
            <w:tcW w:w="4672" w:type="dxa"/>
          </w:tcPr>
          <w:p w:rsidR="00837250" w:rsidRDefault="008372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50">
        <w:tc>
          <w:tcPr>
            <w:tcW w:w="4672" w:type="dxa"/>
          </w:tcPr>
          <w:p w:rsidR="00837250" w:rsidRDefault="008372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250" w:rsidRDefault="00871C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4672" w:type="dxa"/>
          </w:tcPr>
          <w:p w:rsidR="00837250" w:rsidRDefault="008372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50">
        <w:trPr>
          <w:trHeight w:val="717"/>
        </w:trPr>
        <w:tc>
          <w:tcPr>
            <w:tcW w:w="4672" w:type="dxa"/>
          </w:tcPr>
          <w:p w:rsidR="00837250" w:rsidRDefault="008372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250" w:rsidRDefault="00871C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Адрес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электронной почты</w:t>
            </w:r>
          </w:p>
        </w:tc>
        <w:tc>
          <w:tcPr>
            <w:tcW w:w="4672" w:type="dxa"/>
          </w:tcPr>
          <w:p w:rsidR="00837250" w:rsidRDefault="008372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250" w:rsidRDefault="00837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250" w:rsidRDefault="00871C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вопросов,</w:t>
      </w:r>
    </w:p>
    <w:p w:rsidR="00837250" w:rsidRDefault="00871C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обсуждаемых в ходе проведения публичных консультаций</w:t>
      </w:r>
    </w:p>
    <w:p w:rsidR="00837250" w:rsidRDefault="00837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Затрагивает ли проект акта Вашу/Вашей организации деятельность?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310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нет, пропустите вопросы 1.1–1.5.</w:t>
      </w:r>
    </w:p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1.1. Понятно ли Вам содержание обязанностей,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проектом акта? Если нет, приведите эти обязанности или ссылку на соответствующий абзац, пункт, часть, статью проекта акта.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287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Достаточен ли предусмотренный проектом акта срок предоставления документов или исполнения обязанностей Вами/Ва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шей организацией? Если нет, какой срок был бы, по-Вашему, приемлем и почему содержащийся в проекте акта недостаточен?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273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Возможно ли исполнение нормативного акта, проект которого рассматривается, без приобретения нового имущества или найма новых работн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иков? Если нет, по возможности обоснуйте.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298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Если имеющегося имущества недостаточно для исполнения нормативного акта, проект которого рассматривается, во сколько Вы оцениваете стоимость приобретения и последующего содержания недостающего имущества?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приведите расчеты.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331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 Если имеющегося количества работников недостаточно для исполнения нормативного акта, проект которого рассматривается, во сколько Вы оцениваете увеличение расходов в связи с наймом недостающих работников? По возможности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приведите расчеты.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373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из документов/сведений, предоставление которых предусматривает проект акта, избыточны? Почему Вы так считаете?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30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Предусматривает ли проект акта иные, не указанные Вами ранее обязанности, запреты и ограничения субъектов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 иной экономической деятельности, которые, на Ваш взгляд, избыточны?</w:t>
      </w:r>
    </w:p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 Не являются необходимыми для решения проблем, обозначенных разработчиком проекта акта в п. 1.1 сводного отчета: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301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 Неисполнимы или исполнение кото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рых сопряжено с несоразмерными затратами, иными чрезмерными сложностями: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29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 Сформулированы таким образом, что их можно истолковать неоднозначно: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08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 Иные избыточные обязанности, запреты и ограничения: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08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Содержит ли проект акта избыточные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какого-либо органа власти? Если да, укажите их и по возможности обоснуйте избыточность.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21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Содержит ли проект акта положения, для реализации которых нужны полномочия, отсутствующие у какого-либо органа власти в настоящий момент и не возлагаемы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проектом акта ни на один орган власти? Если да, укажите такие недостаточные полномочия.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25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Содержит ли проект акта иные положения, на Ваш взгляд, необоснованно затрудняющие осуществление предпринимательской и иной экономической деятельности? Если есть,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приведите такие положения и укажите причины, по которым считаете их таковыми.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44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Содержит ли проект акта положения, которые могут отрицательно воздействовать на состояние конкуренции в городе Бердске?</w:t>
      </w:r>
    </w:p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Предоставляют преимущество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продаже товаров (выполнению работ, оказанию услуг) субъекту (группе субъектов) предпринимательской деятельности: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41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7.2. Вводят прямые или косвенные ограничения на продажу товаров, выполнение работ, оказание услуг: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36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7.3. Иные положения: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04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Какие, на Ваш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взгляд, могут возникнуть проблемы и трудности с контролем соблюдения требований и обязанностей, содержащихся в проекте акта?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31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 Какие риски и негативные последствия, не указанные Вами выше, могут возникнуть в случае принятия нормативного акта в предложен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редакции?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17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503253791"/>
            <w:bookmarkEnd w:id="1"/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Иные недостатки проекта акта, не указанные выше: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00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Требуется ли, на Ваш взгляд, переходный период для вступления в силу предлагаемого регулирования? Если да, какова должна быть его продолжительность? По возможности обоснуйте.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32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проектом акта предполагается внесение изменений в действующий нормативный правовой акт, есть ли в нем (его применении) проблемы, не затрагиваемые и не решаемые проектом акта? Если есть, укажите их.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35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 Известны ли Вам способы регулирования,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альтернативные содержанию проекта акта?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03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да, ответьте также на вопросы 13.1–13.2.</w:t>
      </w:r>
    </w:p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13.1. Насколько верно, на Ваш взгляд, в п. 1.1 сводного отчета сформулирована проблема, для решения которой разработан проект акта? Актуальна ли такая проблема?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35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13.2. Опишите альтернативные способы регулирования, особенно не предполагающие принятия нормативного акта, менее затратные, более эффективные или обладающие иными преимуществами.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837250">
        <w:trPr>
          <w:trHeight w:val="426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Иные предложения и замечания, которые, по Вашему мнению, целесообразно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учесть, просьба указать их в произвольной форме:</w:t>
      </w: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9571"/>
      </w:tblGrid>
      <w:tr w:rsidR="00837250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7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в форме следующей таблицы: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3170"/>
        <w:gridCol w:w="3201"/>
        <w:gridCol w:w="3518"/>
      </w:tblGrid>
      <w:tr w:rsidR="00837250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71C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 акта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71C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Замечания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71C0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837250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250" w:rsidRDefault="0083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250" w:rsidRDefault="00837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250" w:rsidRDefault="00871C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8891905</wp:posOffset>
            </wp:positionV>
            <wp:extent cx="3246755" cy="136779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37250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altName w:val="Lucida Sans Unicode"/>
    <w:panose1 w:val="020B0602030504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250"/>
    <w:rsid w:val="00837250"/>
    <w:rsid w:val="0087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9E7D8-A2C8-4049-BA6B-99E2A768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F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1729"/>
    <w:rPr>
      <w:color w:val="0563C1" w:themeColor="hyperlink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5835BA"/>
    <w:rPr>
      <w:rFonts w:ascii="Segoe UI" w:hAnsi="Segoe UI" w:cs="Segoe UI"/>
      <w:sz w:val="18"/>
      <w:szCs w:val="18"/>
    </w:rPr>
  </w:style>
  <w:style w:type="character" w:styleId="a5">
    <w:name w:val="FollowedHyperlink"/>
    <w:basedOn w:val="a0"/>
    <w:uiPriority w:val="99"/>
    <w:semiHidden/>
    <w:unhideWhenUsed/>
    <w:rsid w:val="008D0194"/>
    <w:rPr>
      <w:color w:val="954F72" w:themeColor="followedHyperlink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0B0C4A"/>
    <w:pPr>
      <w:spacing w:after="140" w:line="276" w:lineRule="auto"/>
    </w:pPr>
  </w:style>
  <w:style w:type="paragraph" w:styleId="a7">
    <w:name w:val="List"/>
    <w:basedOn w:val="a6"/>
    <w:rsid w:val="000B0C4A"/>
    <w:rPr>
      <w:rFonts w:cs="Lucida Sans"/>
    </w:rPr>
  </w:style>
  <w:style w:type="paragraph" w:styleId="a8">
    <w:name w:val="caption"/>
    <w:basedOn w:val="a"/>
    <w:qFormat/>
    <w:rsid w:val="000B0C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a9">
    <w:name w:val="Заголовок"/>
    <w:basedOn w:val="a"/>
    <w:next w:val="a6"/>
    <w:qFormat/>
    <w:rsid w:val="000B0C4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index heading"/>
    <w:basedOn w:val="a"/>
    <w:qFormat/>
    <w:rsid w:val="000B0C4A"/>
    <w:pPr>
      <w:suppressLineNumbers/>
    </w:pPr>
    <w:rPr>
      <w:rFonts w:cs="Lucida Sans"/>
    </w:rPr>
  </w:style>
  <w:style w:type="paragraph" w:styleId="ab">
    <w:name w:val="List Paragraph"/>
    <w:basedOn w:val="a"/>
    <w:uiPriority w:val="34"/>
    <w:qFormat/>
    <w:rsid w:val="006E1FA7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5835B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ED1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ky-yzkh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2C0F5-B751-4740-89F1-DC2227564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Панина</dc:creator>
  <dc:description/>
  <cp:lastModifiedBy>Виктория Игоревна Шлюндт</cp:lastModifiedBy>
  <cp:revision>2</cp:revision>
  <cp:lastPrinted>2023-08-25T06:14:00Z</cp:lastPrinted>
  <dcterms:created xsi:type="dcterms:W3CDTF">2025-01-14T09:45:00Z</dcterms:created>
  <dcterms:modified xsi:type="dcterms:W3CDTF">2025-01-14T09:45:00Z</dcterms:modified>
  <dc:language>ru-RU</dc:language>
</cp:coreProperties>
</file>